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D6B25" w14:textId="77777777" w:rsidR="0027154A" w:rsidRDefault="00000000" w:rsidP="00A43377">
      <w:pPr>
        <w:spacing w:line="240" w:lineRule="auto"/>
        <w:jc w:val="center"/>
      </w:pPr>
      <w:r>
        <w:rPr>
          <w:b/>
          <w:sz w:val="36"/>
        </w:rPr>
        <w:t>AMMAR KHAN</w:t>
      </w:r>
    </w:p>
    <w:p w14:paraId="419F9B86" w14:textId="2B09FDC3" w:rsidR="0027154A" w:rsidRDefault="00000000" w:rsidP="00A43377">
      <w:pPr>
        <w:spacing w:line="240" w:lineRule="auto"/>
        <w:jc w:val="center"/>
      </w:pPr>
      <w:r>
        <w:rPr>
          <w:sz w:val="21"/>
        </w:rPr>
        <w:t>Houston, TX • +1 (530) 761-3640 • ammarkhan2204@gmail.com • linkedin.com/in/ammar-aamir-khan-597a16257</w:t>
      </w:r>
    </w:p>
    <w:p w14:paraId="231E423E" w14:textId="77777777" w:rsidR="0027154A" w:rsidRDefault="00000000" w:rsidP="00A43377">
      <w:pPr>
        <w:spacing w:before="200" w:after="70" w:line="240" w:lineRule="auto"/>
      </w:pPr>
      <w:r>
        <w:rPr>
          <w:b/>
          <w:sz w:val="24"/>
        </w:rPr>
        <w:t>EDUCATION</w:t>
      </w:r>
    </w:p>
    <w:p w14:paraId="5AE000D7" w14:textId="77777777" w:rsidR="0027154A" w:rsidRDefault="00000000" w:rsidP="00A43377">
      <w:pPr>
        <w:spacing w:after="40" w:line="240" w:lineRule="auto"/>
      </w:pPr>
      <w:r>
        <w:rPr>
          <w:b/>
        </w:rPr>
        <w:t xml:space="preserve">University of California, Davis — </w:t>
      </w:r>
      <w:r w:rsidRPr="00A43377">
        <w:rPr>
          <w:bCs/>
        </w:rPr>
        <w:t>B.S., Agricultural &amp; Environmental Technology (2026)</w:t>
      </w:r>
    </w:p>
    <w:p w14:paraId="5E8D1A69" w14:textId="77777777" w:rsidR="0027154A" w:rsidRDefault="00000000" w:rsidP="00A43377">
      <w:pPr>
        <w:spacing w:before="200" w:after="70" w:line="240" w:lineRule="auto"/>
      </w:pPr>
      <w:r>
        <w:rPr>
          <w:b/>
          <w:sz w:val="24"/>
        </w:rPr>
        <w:t>EXPERIENCE (SELECTED PROJECTS)</w:t>
      </w:r>
    </w:p>
    <w:p>
      <w:pPr>
        <w:spacing w:before="150" w:after="10" w:line="240" w:lineRule="auto"/>
      </w:pPr>
      <w:r>
        <w:rPr>
          <w:b/>
          <w:sz w:val="23"/>
        </w:rPr>
        <w:t>HAMI — AI Patient Intake and Scribe Tool</w:t>
      </w:r>
    </w:p>
    <w:p>
      <w:pPr>
        <w:spacing w:after="20" w:line="240" w:lineRule="auto"/>
      </w:pPr>
      <w:r>
        <w:t>Boston Health AI • Clinical AI Fellow • Oct 2026–Present • Houston, TX</w:t>
      </w:r>
    </w:p>
    <w:p>
      <w:pPr>
        <w:pStyle w:val="ListBullet"/>
        <w:spacing w:after="24" w:line="240" w:lineRule="auto"/>
      </w:pPr>
      <w:r>
        <w:t>Deploy HAMI, an AI patient intake and clinical scribe tool, on-site in clinics, fitting it into clinician workflows and gathering feedback.</w:t>
      </w:r>
    </w:p>
    <w:p>
      <w:pPr>
        <w:pStyle w:val="ListBullet"/>
        <w:spacing w:after="24" w:line="240" w:lineRule="auto"/>
      </w:pPr>
      <w:r>
        <w:t>Turn issues from live clinical use into backend fixes and new product features.</w:t>
      </w:r>
    </w:p>
    <w:p>
      <w:pPr>
        <w:spacing w:before="150" w:after="10" w:line="240" w:lineRule="auto"/>
      </w:pPr>
      <w:r>
        <w:rPr>
          <w:b/>
          <w:sz w:val="23"/>
        </w:rPr>
        <w:t>Clinical Data and Regulatory Framework — Retinal Imaging AI</w:t>
      </w:r>
    </w:p>
    <w:p>
      <w:pPr>
        <w:spacing w:after="20" w:line="240" w:lineRule="auto"/>
      </w:pPr>
      <w:r>
        <w:t>Lucenor (early-stage retinal imaging startup) • Data and Regulatory Strategy • Apr 2026–Sep 2026</w:t>
      </w:r>
    </w:p>
    <w:p>
      <w:pPr>
        <w:pStyle w:val="ListBullet"/>
        <w:spacing w:after="24" w:line="240" w:lineRule="auto"/>
      </w:pPr>
      <w:r>
        <w:t>Built datasets, designed labeling protocols, and trained models for a retinal imaging AI product.</w:t>
      </w:r>
    </w:p>
    <w:p>
      <w:pPr>
        <w:pStyle w:val="ListBullet"/>
        <w:spacing w:after="24" w:line="240" w:lineRule="auto"/>
      </w:pPr>
      <w:r>
        <w:t>Drafted the FDA 510(k) regulatory strategy, including predicate device analysis and a plan for future model updates.</w:t>
      </w:r>
    </w:p>
    <w:p w14:paraId="663B13F8" w14:textId="77777777" w:rsidR="0027154A" w:rsidRDefault="00000000" w:rsidP="00A43377">
      <w:pPr>
        <w:spacing w:before="150" w:after="10" w:line="240" w:lineRule="auto"/>
      </w:pPr>
      <w:r>
        <w:rPr>
          <w:b/>
          <w:sz w:val="23"/>
        </w:rPr>
        <w:t>VisionGuard — Visual-Acuity Testing Platform</w:t>
      </w:r>
    </w:p>
    <w:p w14:paraId="037A0B88" w14:textId="55C76547" w:rsidR="0027154A" w:rsidRDefault="00000000" w:rsidP="00A43377">
      <w:pPr>
        <w:spacing w:after="20" w:line="240" w:lineRule="auto"/>
      </w:pPr>
      <w:r>
        <w:t>Sepah Labs, Spencer Center for Vision Research (Stanford) • Developer • 202</w:t>
      </w:r>
      <w:r w:rsidR="00276312">
        <w:t>4</w:t>
      </w:r>
      <w:r>
        <w:t>–2025</w:t>
      </w:r>
    </w:p>
    <w:p w14:paraId="7C190C3C" w14:textId="77777777" w:rsidR="0027154A" w:rsidRDefault="00000000" w:rsidP="00A43377">
      <w:pPr>
        <w:pStyle w:val="ListBullet"/>
        <w:spacing w:after="24" w:line="240" w:lineRule="auto"/>
      </w:pPr>
      <w:r>
        <w:t>Led Swift development of a production-grade visual-acuity testing tool, reducing test time by 80% with only a 7% deviation versus standard methods.</w:t>
      </w:r>
    </w:p>
    <w:p>
      <w:pPr>
        <w:pStyle w:val="ListBullet"/>
        <w:spacing w:after="24" w:line="240" w:lineRule="auto"/>
      </w:pPr>
      <w:r>
        <w:t>Ran the clinical trials and presented first-author results as a poster and oral presentation at ARVO 2025; partnered with clinicians to validate workflows and data outputs.</w:t>
      </w:r>
    </w:p>
    <w:p w14:paraId="18C2D279" w14:textId="77777777" w:rsidR="0027154A" w:rsidRDefault="00000000" w:rsidP="00A43377">
      <w:pPr>
        <w:pStyle w:val="ListBullet"/>
        <w:spacing w:after="24" w:line="240" w:lineRule="auto"/>
      </w:pPr>
      <w:r>
        <w:t>Implemented test flows, robust data validation, and analytics; added unit tests and CI to improve reliability and streamline releases.</w:t>
      </w:r>
    </w:p>
    <w:p w14:paraId="36DD3265" w14:textId="77777777" w:rsidR="0027154A" w:rsidRDefault="00000000" w:rsidP="00A43377">
      <w:pPr>
        <w:spacing w:before="150" w:after="10" w:line="240" w:lineRule="auto"/>
      </w:pPr>
      <w:r>
        <w:rPr>
          <w:b/>
          <w:sz w:val="23"/>
        </w:rPr>
        <w:t>Clarity by CREST — Clinical Trial Data Capture App</w:t>
      </w:r>
    </w:p>
    <w:p w14:paraId="5EE30ACE" w14:textId="48F39BE3" w:rsidR="0027154A" w:rsidRDefault="00000000" w:rsidP="00A43377">
      <w:pPr>
        <w:spacing w:after="20" w:line="240" w:lineRule="auto"/>
      </w:pPr>
      <w:r>
        <w:t xml:space="preserve">Ocular Imaging Research and Reading Center (OIRRC) • iOS/Full-Stack Developer • </w:t>
      </w:r>
      <w:r w:rsidR="00276312">
        <w:t>2023</w:t>
      </w:r>
      <w:r w:rsidR="00276312">
        <w:t>–</w:t>
      </w:r>
      <w:r w:rsidR="00276312">
        <w:t>2024</w:t>
      </w:r>
    </w:p>
    <w:p>
      <w:pPr>
        <w:pStyle w:val="ListBullet"/>
        <w:spacing w:after="24" w:line="240" w:lineRule="auto"/>
      </w:pPr>
      <w:r>
        <w:t>Led development of an iOS data-capture app piloted across ~200 clinics for multi-site studies.</w:t>
      </w:r>
    </w:p>
    <w:p w14:paraId="0F532A1D" w14:textId="77777777" w:rsidR="0027154A" w:rsidRDefault="00000000" w:rsidP="00A43377">
      <w:pPr>
        <w:pStyle w:val="ListBullet"/>
        <w:spacing w:after="24" w:line="240" w:lineRule="auto"/>
      </w:pPr>
      <w:r>
        <w:t>Built forms, offline sync, and role-based access; instrumented analytics and error handling to improve data completeness and reduce site burden.</w:t>
      </w:r>
    </w:p>
    <w:p w14:paraId="0483513D" w14:textId="77777777" w:rsidR="0027154A" w:rsidRDefault="00000000" w:rsidP="00A43377">
      <w:pPr>
        <w:pStyle w:val="ListBullet"/>
        <w:spacing w:after="24" w:line="240" w:lineRule="auto"/>
      </w:pPr>
      <w:r>
        <w:t>Coordinated across API, authentication, and deployment to support scale-up with study coordinators and engineering teams.</w:t>
      </w:r>
    </w:p>
    <w:p w14:paraId="64135D2E" w14:textId="77777777" w:rsidR="0027154A" w:rsidRDefault="00000000" w:rsidP="00A43377">
      <w:pPr>
        <w:spacing w:before="200" w:after="70" w:line="240" w:lineRule="auto"/>
      </w:pPr>
      <w:r>
        <w:rPr>
          <w:b/>
          <w:sz w:val="24"/>
        </w:rPr>
        <w:t>PUBLICATIONS</w:t>
      </w:r>
    </w:p>
    <w:p>
      <w:pPr>
        <w:pStyle w:val="ListBullet"/>
        <w:spacing w:after="24" w:line="240" w:lineRule="auto"/>
      </w:pPr>
      <w:r>
        <w:rPr>
          <w:b/>
        </w:rPr>
        <w:t xml:space="preserve">First author: </w:t>
      </w:r>
      <w:r>
        <w:t>VisionGuard: A Scalable Mobile Solution for Accurate Best Corrected Visual Acuity Testing.</w:t>
      </w:r>
    </w:p>
    <w:p>
      <w:pPr>
        <w:pStyle w:val="ListBullet"/>
        <w:spacing w:after="24" w:line="240" w:lineRule="auto"/>
      </w:pPr>
      <w:r>
        <w:rPr>
          <w:b/>
        </w:rPr>
        <w:t xml:space="preserve">Co-author: </w:t>
      </w:r>
      <w:r>
        <w:t>Assessing ChatGPT's Performance in Delineating Uveitis: An analysis of responses to real-world case presentations.</w:t>
      </w:r>
    </w:p>
    <w:p w14:paraId="65D98C95" w14:textId="77777777" w:rsidR="0027154A" w:rsidRDefault="00000000" w:rsidP="00A43377">
      <w:pPr>
        <w:spacing w:before="200" w:after="70" w:line="240" w:lineRule="auto"/>
      </w:pPr>
      <w:r>
        <w:rPr>
          <w:b/>
          <w:sz w:val="24"/>
        </w:rPr>
        <w:t>SKILLS</w:t>
      </w:r>
    </w:p>
    <w:p w14:paraId="65F31654" w14:textId="77777777" w:rsidR="0027154A" w:rsidRDefault="00000000" w:rsidP="00A43377">
      <w:pPr>
        <w:spacing w:after="40" w:line="240" w:lineRule="auto"/>
      </w:pPr>
      <w:r>
        <w:rPr>
          <w:b/>
        </w:rPr>
        <w:t xml:space="preserve">Languages/Frameworks: </w:t>
      </w:r>
      <w:r>
        <w:t>Swift/SwiftUI, Unity/C#, Python, JavaScript, SQL</w:t>
      </w:r>
    </w:p>
    <w:p w14:paraId="39AC8B6D" w14:textId="77777777" w:rsidR="0027154A" w:rsidRDefault="00000000" w:rsidP="00A43377">
      <w:pPr>
        <w:spacing w:after="40" w:line="240" w:lineRule="auto"/>
      </w:pPr>
      <w:r>
        <w:rPr>
          <w:b/>
        </w:rPr>
        <w:t xml:space="preserve">Tools: </w:t>
      </w:r>
      <w:r>
        <w:t>Git, CI/CD, Postman, Strapi, Azure, Unit/UI testing</w:t>
      </w:r>
    </w:p>
    <w:p w14:paraId="2B6DB88E" w14:textId="77777777" w:rsidR="0027154A" w:rsidRDefault="00000000" w:rsidP="00A43377">
      <w:pPr>
        <w:spacing w:after="40" w:line="240" w:lineRule="auto"/>
      </w:pPr>
      <w:r>
        <w:rPr>
          <w:b/>
        </w:rPr>
        <w:t xml:space="preserve">Domains: </w:t>
      </w:r>
      <w:r>
        <w:t>MedTech/clinical software, clinical AI implementation, HCI/UX, data pipelines</w:t>
      </w:r>
    </w:p>
    <w:p w14:paraId="2B4DDEE7" w14:textId="77777777" w:rsidR="0027154A" w:rsidRDefault="00000000" w:rsidP="00A43377">
      <w:pPr>
        <w:spacing w:after="40" w:line="240" w:lineRule="auto"/>
      </w:pPr>
      <w:r>
        <w:rPr>
          <w:b/>
        </w:rPr>
        <w:t xml:space="preserve">Languages: </w:t>
      </w:r>
      <w:r>
        <w:t>English (Fluent), Urdu (Fluent), Spanish (Conversational)</w:t>
      </w:r>
    </w:p>
    <w:sectPr w:rsidR="0027154A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2110672">
    <w:abstractNumId w:val="8"/>
  </w:num>
  <w:num w:numId="2" w16cid:durableId="551693814">
    <w:abstractNumId w:val="6"/>
  </w:num>
  <w:num w:numId="3" w16cid:durableId="1494687545">
    <w:abstractNumId w:val="5"/>
  </w:num>
  <w:num w:numId="4" w16cid:durableId="244805947">
    <w:abstractNumId w:val="4"/>
  </w:num>
  <w:num w:numId="5" w16cid:durableId="1448233239">
    <w:abstractNumId w:val="7"/>
  </w:num>
  <w:num w:numId="6" w16cid:durableId="382680190">
    <w:abstractNumId w:val="3"/>
  </w:num>
  <w:num w:numId="7" w16cid:durableId="1601639078">
    <w:abstractNumId w:val="2"/>
  </w:num>
  <w:num w:numId="8" w16cid:durableId="2100834374">
    <w:abstractNumId w:val="1"/>
  </w:num>
  <w:num w:numId="9" w16cid:durableId="3314925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7154A"/>
    <w:rsid w:val="00276312"/>
    <w:rsid w:val="0029639D"/>
    <w:rsid w:val="00326F90"/>
    <w:rsid w:val="00735CF6"/>
    <w:rsid w:val="008732BC"/>
    <w:rsid w:val="00A4337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0DFB10"/>
  <w14:defaultImageDpi w14:val="300"/>
  <w15:docId w15:val="{40772A93-BE27-0B4D-8875-B7F12D571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eastAsia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Ammar Khan</cp:lastModifiedBy>
  <cp:revision>3</cp:revision>
  <dcterms:created xsi:type="dcterms:W3CDTF">2013-12-23T23:15:00Z</dcterms:created>
  <dcterms:modified xsi:type="dcterms:W3CDTF">2025-11-17T22:07:00Z</dcterms:modified>
  <cp:category/>
</cp:coreProperties>
</file>